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71" w:rsidRPr="00A42FF7" w:rsidRDefault="00470471" w:rsidP="004C3FD4">
      <w:pPr>
        <w:jc w:val="center"/>
        <w:rPr>
          <w:rFonts w:eastAsia="方正小标宋简体"/>
          <w:sz w:val="44"/>
          <w:szCs w:val="44"/>
        </w:rPr>
      </w:pPr>
      <w:r w:rsidRPr="00A42FF7">
        <w:rPr>
          <w:rFonts w:eastAsia="方正小标宋简体" w:hint="eastAsia"/>
          <w:sz w:val="44"/>
          <w:szCs w:val="44"/>
        </w:rPr>
        <w:t>关于支持泰山基金小镇发展</w:t>
      </w:r>
    </w:p>
    <w:p w:rsidR="00470471" w:rsidRPr="00A42FF7" w:rsidRDefault="00470471" w:rsidP="004C3FD4">
      <w:pPr>
        <w:jc w:val="center"/>
        <w:rPr>
          <w:rFonts w:eastAsia="方正小标宋简体"/>
          <w:sz w:val="44"/>
          <w:szCs w:val="44"/>
        </w:rPr>
      </w:pPr>
      <w:r w:rsidRPr="00A42FF7">
        <w:rPr>
          <w:rFonts w:eastAsia="方正小标宋简体" w:hint="eastAsia"/>
          <w:sz w:val="44"/>
          <w:szCs w:val="44"/>
        </w:rPr>
        <w:t>的若干政策意见</w:t>
      </w:r>
    </w:p>
    <w:p w:rsidR="00470471" w:rsidRPr="00A42FF7" w:rsidRDefault="00470471" w:rsidP="004C3FD4">
      <w:pPr>
        <w:jc w:val="center"/>
        <w:rPr>
          <w:rFonts w:eastAsia="楷体_GB2312"/>
          <w:sz w:val="32"/>
          <w:szCs w:val="32"/>
        </w:rPr>
      </w:pPr>
      <w:r w:rsidRPr="00A42FF7">
        <w:rPr>
          <w:rFonts w:eastAsia="楷体_GB2312" w:hint="eastAsia"/>
          <w:sz w:val="32"/>
          <w:szCs w:val="32"/>
        </w:rPr>
        <w:t>（征求意见稿）</w:t>
      </w:r>
    </w:p>
    <w:p w:rsidR="00470471" w:rsidRPr="00A42FF7" w:rsidRDefault="00470471" w:rsidP="004C3FD4">
      <w:pPr>
        <w:jc w:val="center"/>
        <w:rPr>
          <w:rFonts w:eastAsia="仿宋_GB2312"/>
          <w:sz w:val="32"/>
          <w:szCs w:val="32"/>
        </w:rPr>
      </w:pP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为进一步加快全市金融业改革发展，激发金融创新活力，增强金融服务实体经济能力，打造泰山基金小镇，引进各类公募、私募、投资基金等向泰安集聚，形成资金集聚区、资本投资高地，为推进全市经济高质量发展提供强有力的资金资本支撑，现制定如下政策意见。</w:t>
      </w:r>
    </w:p>
    <w:p w:rsidR="00470471" w:rsidRPr="00A42FF7" w:rsidRDefault="00470471" w:rsidP="002C3C1B">
      <w:pPr>
        <w:ind w:firstLineChars="200" w:firstLine="640"/>
        <w:rPr>
          <w:rFonts w:eastAsia="黑体"/>
          <w:sz w:val="32"/>
          <w:szCs w:val="32"/>
        </w:rPr>
      </w:pPr>
      <w:r w:rsidRPr="00A42FF7">
        <w:rPr>
          <w:rFonts w:eastAsia="黑体" w:hint="eastAsia"/>
          <w:sz w:val="32"/>
          <w:szCs w:val="32"/>
        </w:rPr>
        <w:t>一、适用范围及条件</w:t>
      </w:r>
    </w:p>
    <w:p w:rsidR="00470471" w:rsidRPr="00A42FF7" w:rsidRDefault="00470471" w:rsidP="002C3C1B">
      <w:pPr>
        <w:ind w:firstLineChars="200" w:firstLine="640"/>
        <w:rPr>
          <w:rFonts w:eastAsia="黑体"/>
          <w:sz w:val="32"/>
          <w:szCs w:val="32"/>
        </w:rPr>
      </w:pPr>
      <w:r w:rsidRPr="00A42FF7">
        <w:rPr>
          <w:rFonts w:eastAsia="仿宋_GB2312" w:hint="eastAsia"/>
          <w:sz w:val="32"/>
          <w:szCs w:val="32"/>
        </w:rPr>
        <w:t>本意见适用依法进行工商登记，注册地和税收户管地均在我市，办公场所在泰山基金小镇的各类股权投资基金或股权投资基金管理公司。</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上述股权投资（管理）企业还应当符合以下条件：</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（一）企业须符合国家法律法规和政策规定，且未列入异常机构名单。</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（二）新设立或迁入并书面承诺，投资基金在清算前不迁出泰山基金小镇，投资管理企业自登记设立之日起经营期限不低于</w:t>
      </w:r>
      <w:r w:rsidRPr="00A42FF7">
        <w:rPr>
          <w:rFonts w:eastAsia="仿宋_GB2312"/>
          <w:sz w:val="32"/>
          <w:szCs w:val="32"/>
        </w:rPr>
        <w:t>10</w:t>
      </w:r>
      <w:r w:rsidRPr="00A42FF7">
        <w:rPr>
          <w:rFonts w:eastAsia="仿宋_GB2312" w:hint="eastAsia"/>
          <w:sz w:val="32"/>
          <w:szCs w:val="32"/>
        </w:rPr>
        <w:t>年。</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（三）注册资金（实缴）不低于</w:t>
      </w:r>
      <w:r w:rsidRPr="00A42FF7">
        <w:rPr>
          <w:rFonts w:eastAsia="仿宋_GB2312"/>
          <w:sz w:val="32"/>
          <w:szCs w:val="32"/>
        </w:rPr>
        <w:t>1000</w:t>
      </w:r>
      <w:r w:rsidRPr="00A42FF7">
        <w:rPr>
          <w:rFonts w:eastAsia="仿宋_GB2312" w:hint="eastAsia"/>
          <w:sz w:val="32"/>
          <w:szCs w:val="32"/>
        </w:rPr>
        <w:t>万元。</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（四）由属地地方金融监管局</w:t>
      </w:r>
      <w:r>
        <w:rPr>
          <w:rFonts w:eastAsia="仿宋_GB2312" w:hint="eastAsia"/>
          <w:sz w:val="32"/>
          <w:szCs w:val="32"/>
        </w:rPr>
        <w:t>向市地方金融监管局提交相关资料，经市地方金融监管局审核</w:t>
      </w:r>
      <w:r w:rsidRPr="00A42FF7">
        <w:rPr>
          <w:rFonts w:eastAsia="仿宋_GB2312" w:hint="eastAsia"/>
          <w:sz w:val="32"/>
          <w:szCs w:val="32"/>
        </w:rPr>
        <w:t>认定备案。</w:t>
      </w:r>
    </w:p>
    <w:p w:rsidR="00470471" w:rsidRPr="00A42FF7" w:rsidRDefault="00470471" w:rsidP="002C3C1B">
      <w:pPr>
        <w:ind w:firstLineChars="200" w:firstLine="640"/>
        <w:rPr>
          <w:rFonts w:eastAsia="仿宋_GB2312"/>
          <w:sz w:val="32"/>
          <w:szCs w:val="32"/>
        </w:rPr>
      </w:pPr>
      <w:r w:rsidRPr="00A42FF7">
        <w:rPr>
          <w:rFonts w:eastAsia="黑体" w:hint="eastAsia"/>
          <w:sz w:val="32"/>
          <w:szCs w:val="32"/>
        </w:rPr>
        <w:t>二、扶持政策</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（一）对注册资本</w:t>
      </w:r>
      <w:r w:rsidRPr="00A42FF7">
        <w:rPr>
          <w:rFonts w:eastAsia="仿宋_GB2312"/>
          <w:sz w:val="32"/>
          <w:szCs w:val="32"/>
        </w:rPr>
        <w:t>1000</w:t>
      </w:r>
      <w:r w:rsidRPr="00A42FF7">
        <w:rPr>
          <w:rFonts w:eastAsia="仿宋_GB2312" w:hint="eastAsia"/>
          <w:sz w:val="32"/>
          <w:szCs w:val="32"/>
        </w:rPr>
        <w:t>万元（含）以上的股权投资（管理）企业，履行中国证券投资基金业协会登记备案手续，且实缴出资到位满</w:t>
      </w:r>
      <w:r w:rsidRPr="00A42FF7">
        <w:rPr>
          <w:rFonts w:eastAsia="仿宋_GB2312"/>
          <w:sz w:val="32"/>
          <w:szCs w:val="32"/>
        </w:rPr>
        <w:t>1</w:t>
      </w:r>
      <w:r w:rsidRPr="00A42FF7">
        <w:rPr>
          <w:rFonts w:eastAsia="仿宋_GB2312" w:hint="eastAsia"/>
          <w:sz w:val="32"/>
          <w:szCs w:val="32"/>
        </w:rPr>
        <w:t>年后，按照其实际到位资金规模的</w:t>
      </w:r>
      <w:r w:rsidRPr="00A42FF7">
        <w:rPr>
          <w:rFonts w:eastAsia="仿宋_GB2312"/>
          <w:sz w:val="32"/>
          <w:szCs w:val="32"/>
        </w:rPr>
        <w:t>1%</w:t>
      </w:r>
      <w:r w:rsidRPr="00A42FF7">
        <w:rPr>
          <w:rFonts w:eastAsia="仿宋_GB2312" w:hint="eastAsia"/>
          <w:sz w:val="32"/>
          <w:szCs w:val="32"/>
        </w:rPr>
        <w:t>给予财政扶持，财政扶持额度最高不超过</w:t>
      </w:r>
      <w:r w:rsidRPr="00A42FF7">
        <w:rPr>
          <w:rFonts w:eastAsia="仿宋_GB2312"/>
          <w:sz w:val="32"/>
          <w:szCs w:val="32"/>
        </w:rPr>
        <w:t>100</w:t>
      </w:r>
      <w:r w:rsidRPr="00A42FF7">
        <w:rPr>
          <w:rFonts w:eastAsia="仿宋_GB2312" w:hint="eastAsia"/>
          <w:sz w:val="32"/>
          <w:szCs w:val="32"/>
        </w:rPr>
        <w:t>万元。财政扶持资金分三期支付，第一期支付</w:t>
      </w:r>
      <w:r w:rsidRPr="00A42FF7">
        <w:rPr>
          <w:rFonts w:eastAsia="仿宋_GB2312"/>
          <w:sz w:val="32"/>
          <w:szCs w:val="32"/>
        </w:rPr>
        <w:t>30%</w:t>
      </w:r>
      <w:r w:rsidRPr="00A42FF7">
        <w:rPr>
          <w:rFonts w:eastAsia="仿宋_GB2312" w:hint="eastAsia"/>
          <w:sz w:val="32"/>
          <w:szCs w:val="32"/>
        </w:rPr>
        <w:t>，第二期支付</w:t>
      </w:r>
      <w:r w:rsidRPr="00A42FF7">
        <w:rPr>
          <w:rFonts w:eastAsia="仿宋_GB2312"/>
          <w:sz w:val="32"/>
          <w:szCs w:val="32"/>
        </w:rPr>
        <w:t>30%</w:t>
      </w:r>
      <w:r w:rsidRPr="00A42FF7">
        <w:rPr>
          <w:rFonts w:eastAsia="仿宋_GB2312" w:hint="eastAsia"/>
          <w:sz w:val="32"/>
          <w:szCs w:val="32"/>
        </w:rPr>
        <w:t>，第三期支付</w:t>
      </w:r>
      <w:r w:rsidRPr="00A42FF7">
        <w:rPr>
          <w:rFonts w:eastAsia="仿宋_GB2312"/>
          <w:sz w:val="32"/>
          <w:szCs w:val="32"/>
        </w:rPr>
        <w:t>40%</w:t>
      </w:r>
      <w:r w:rsidRPr="00A42FF7">
        <w:rPr>
          <w:rFonts w:eastAsia="仿宋_GB2312" w:hint="eastAsia"/>
          <w:sz w:val="32"/>
          <w:szCs w:val="32"/>
        </w:rPr>
        <w:t>。申请第二期财政扶持资金的股权投资（管理）企业，需持续经营满一个会计年度，投资额度应达到注册资本（募集资金）总额的</w:t>
      </w:r>
      <w:r w:rsidRPr="00A42FF7">
        <w:rPr>
          <w:rFonts w:eastAsia="仿宋_GB2312"/>
          <w:sz w:val="32"/>
          <w:szCs w:val="32"/>
        </w:rPr>
        <w:t>30%</w:t>
      </w:r>
      <w:r w:rsidRPr="00A42FF7">
        <w:rPr>
          <w:rFonts w:eastAsia="仿宋_GB2312" w:hint="eastAsia"/>
          <w:sz w:val="32"/>
          <w:szCs w:val="32"/>
        </w:rPr>
        <w:t>（含）以上；申请第三期财政扶持资金的股权投资（管理）企业，需再持续经营满一个会计年度。</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（二）股权投资（管理）企业所管理的基金投资于泰安市境内非上市企业满</w:t>
      </w:r>
      <w:r w:rsidRPr="00A42FF7">
        <w:rPr>
          <w:rFonts w:eastAsia="仿宋_GB2312"/>
          <w:sz w:val="32"/>
          <w:szCs w:val="32"/>
        </w:rPr>
        <w:t>2</w:t>
      </w:r>
      <w:r w:rsidRPr="00A42FF7">
        <w:rPr>
          <w:rFonts w:eastAsia="仿宋_GB2312" w:hint="eastAsia"/>
          <w:sz w:val="32"/>
          <w:szCs w:val="32"/>
        </w:rPr>
        <w:t>年，投资金额</w:t>
      </w:r>
      <w:r w:rsidRPr="00A42FF7">
        <w:rPr>
          <w:rFonts w:eastAsia="仿宋_GB2312"/>
          <w:sz w:val="32"/>
          <w:szCs w:val="32"/>
        </w:rPr>
        <w:t>2000</w:t>
      </w:r>
      <w:r w:rsidRPr="00A42FF7">
        <w:rPr>
          <w:rFonts w:eastAsia="仿宋_GB2312" w:hint="eastAsia"/>
          <w:sz w:val="32"/>
          <w:szCs w:val="32"/>
        </w:rPr>
        <w:t>万元（含）以上的（同一股权投资（管理）企业管理多只基金的，合并计算），按投资金额的</w:t>
      </w:r>
      <w:r w:rsidRPr="00A42FF7">
        <w:rPr>
          <w:rFonts w:eastAsia="仿宋_GB2312"/>
          <w:sz w:val="32"/>
          <w:szCs w:val="32"/>
        </w:rPr>
        <w:t>1%</w:t>
      </w:r>
      <w:r w:rsidRPr="00A42FF7">
        <w:rPr>
          <w:rFonts w:eastAsia="仿宋_GB2312" w:hint="eastAsia"/>
          <w:sz w:val="32"/>
          <w:szCs w:val="32"/>
        </w:rPr>
        <w:t>给予补助，同一股权投资（管理）企业累计享受此项补助最高</w:t>
      </w:r>
      <w:r w:rsidRPr="00A42FF7">
        <w:rPr>
          <w:rFonts w:eastAsia="仿宋_GB2312"/>
          <w:sz w:val="32"/>
          <w:szCs w:val="32"/>
        </w:rPr>
        <w:t>200</w:t>
      </w:r>
      <w:r w:rsidRPr="00A42FF7">
        <w:rPr>
          <w:rFonts w:eastAsia="仿宋_GB2312" w:hint="eastAsia"/>
          <w:sz w:val="32"/>
          <w:szCs w:val="32"/>
        </w:rPr>
        <w:t>万元。</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（三）股权投资（管理）企业租赁泰山基金小镇本部自用办公用房，经审核符合条件的，（</w:t>
      </w:r>
      <w:r w:rsidRPr="00A42FF7">
        <w:rPr>
          <w:rFonts w:eastAsia="仿宋_GB2312"/>
          <w:sz w:val="32"/>
          <w:szCs w:val="32"/>
        </w:rPr>
        <w:t>1</w:t>
      </w:r>
      <w:r w:rsidRPr="00A42FF7">
        <w:rPr>
          <w:rFonts w:eastAsia="仿宋_GB2312" w:hint="eastAsia"/>
          <w:sz w:val="32"/>
          <w:szCs w:val="32"/>
        </w:rPr>
        <w:t>）自行装修办公用房的，自设立起前</w:t>
      </w:r>
      <w:r w:rsidRPr="00A42FF7">
        <w:rPr>
          <w:rFonts w:eastAsia="仿宋_GB2312"/>
          <w:sz w:val="32"/>
          <w:szCs w:val="32"/>
        </w:rPr>
        <w:t>10</w:t>
      </w:r>
      <w:r w:rsidRPr="00A42FF7">
        <w:rPr>
          <w:rFonts w:eastAsia="仿宋_GB2312" w:hint="eastAsia"/>
          <w:sz w:val="32"/>
          <w:szCs w:val="32"/>
        </w:rPr>
        <w:t>年内给予办公用房免租金扶持；（</w:t>
      </w:r>
      <w:r w:rsidRPr="00A42FF7">
        <w:rPr>
          <w:rFonts w:eastAsia="仿宋_GB2312"/>
          <w:sz w:val="32"/>
          <w:szCs w:val="32"/>
        </w:rPr>
        <w:t>2</w:t>
      </w:r>
      <w:r w:rsidRPr="00A42FF7">
        <w:rPr>
          <w:rFonts w:eastAsia="仿宋_GB2312" w:hint="eastAsia"/>
          <w:sz w:val="32"/>
          <w:szCs w:val="32"/>
        </w:rPr>
        <w:t>）非自行装修办公用房的，自设立起前</w:t>
      </w:r>
      <w:r w:rsidRPr="00A42FF7">
        <w:rPr>
          <w:rFonts w:eastAsia="仿宋_GB2312"/>
          <w:sz w:val="32"/>
          <w:szCs w:val="32"/>
        </w:rPr>
        <w:t>5</w:t>
      </w:r>
      <w:r w:rsidRPr="00A42FF7">
        <w:rPr>
          <w:rFonts w:eastAsia="仿宋_GB2312" w:hint="eastAsia"/>
          <w:sz w:val="32"/>
          <w:szCs w:val="32"/>
        </w:rPr>
        <w:t>年内给予办公用房免租金扶持。</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（四）股权投资（管理）企业自登记设立之日起五年内，按其增加的地方经济贡献，给予一定比例的补助。前三年内，按其地方经济贡献的</w:t>
      </w:r>
      <w:r w:rsidRPr="00A42FF7">
        <w:rPr>
          <w:rFonts w:eastAsia="仿宋_GB2312"/>
          <w:sz w:val="32"/>
          <w:szCs w:val="32"/>
        </w:rPr>
        <w:t>100%</w:t>
      </w:r>
      <w:r w:rsidRPr="00A42FF7">
        <w:rPr>
          <w:rFonts w:eastAsia="仿宋_GB2312" w:hint="eastAsia"/>
          <w:sz w:val="32"/>
          <w:szCs w:val="32"/>
        </w:rPr>
        <w:t>进行补助；后两年内，按其地方经济贡献的</w:t>
      </w:r>
      <w:r w:rsidRPr="00A42FF7">
        <w:rPr>
          <w:rFonts w:eastAsia="仿宋_GB2312"/>
          <w:sz w:val="32"/>
          <w:szCs w:val="32"/>
        </w:rPr>
        <w:t>50%</w:t>
      </w:r>
      <w:r w:rsidRPr="00A42FF7">
        <w:rPr>
          <w:rFonts w:eastAsia="仿宋_GB2312" w:hint="eastAsia"/>
          <w:sz w:val="32"/>
          <w:szCs w:val="32"/>
        </w:rPr>
        <w:t>进行补助。</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（五）</w:t>
      </w:r>
      <w:r>
        <w:rPr>
          <w:rFonts w:eastAsia="仿宋_GB2312" w:hint="eastAsia"/>
          <w:sz w:val="32"/>
          <w:szCs w:val="32"/>
        </w:rPr>
        <w:t>按照</w:t>
      </w:r>
      <w:r w:rsidRPr="00A42FF7">
        <w:rPr>
          <w:rFonts w:eastAsia="仿宋_GB2312" w:hint="eastAsia"/>
          <w:sz w:val="32"/>
          <w:szCs w:val="32"/>
        </w:rPr>
        <w:t>市委、市政府《关于做好人才支撑新旧动能转换工作助推新泰安建设的十条措施》及其有关配套文件，对柔性引进的高精尖缺人才，经评审认定，命名为</w:t>
      </w:r>
      <w:r w:rsidRPr="00A42FF7">
        <w:rPr>
          <w:rFonts w:eastAsia="仿宋_GB2312"/>
          <w:sz w:val="32"/>
          <w:szCs w:val="32"/>
        </w:rPr>
        <w:t>“</w:t>
      </w:r>
      <w:r w:rsidRPr="00A42FF7">
        <w:rPr>
          <w:rFonts w:eastAsia="仿宋_GB2312" w:hint="eastAsia"/>
          <w:sz w:val="32"/>
          <w:szCs w:val="32"/>
        </w:rPr>
        <w:t>泰山特聘专家</w:t>
      </w:r>
      <w:r w:rsidRPr="00A42FF7">
        <w:rPr>
          <w:rFonts w:eastAsia="仿宋_GB2312"/>
          <w:sz w:val="32"/>
          <w:szCs w:val="32"/>
        </w:rPr>
        <w:t>”</w:t>
      </w:r>
      <w:r w:rsidRPr="00A42FF7">
        <w:rPr>
          <w:rFonts w:eastAsia="仿宋_GB2312" w:hint="eastAsia"/>
          <w:sz w:val="32"/>
          <w:szCs w:val="32"/>
        </w:rPr>
        <w:t>，给予</w:t>
      </w:r>
      <w:r w:rsidRPr="00A42FF7">
        <w:rPr>
          <w:rFonts w:eastAsia="仿宋_GB2312"/>
          <w:sz w:val="32"/>
          <w:szCs w:val="32"/>
        </w:rPr>
        <w:t>10</w:t>
      </w:r>
      <w:r w:rsidRPr="00A42FF7">
        <w:rPr>
          <w:rFonts w:eastAsia="仿宋_GB2312" w:hint="eastAsia"/>
          <w:sz w:val="32"/>
          <w:szCs w:val="32"/>
        </w:rPr>
        <w:t>万元生活补贴；并提供出入境和居留、户籍办理、工商税务、子女入学等便捷通道、优质服务等。</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（六）对引进股权投资（管理）企业的第一引荐人，经确认后，按股权投资（管理）企业实缴注册资金的</w:t>
      </w:r>
      <w:r w:rsidRPr="00A42FF7">
        <w:rPr>
          <w:rFonts w:eastAsia="仿宋_GB2312"/>
          <w:sz w:val="32"/>
          <w:szCs w:val="32"/>
        </w:rPr>
        <w:t>1‰</w:t>
      </w:r>
      <w:r w:rsidRPr="00A42FF7">
        <w:rPr>
          <w:rFonts w:eastAsia="仿宋_GB2312" w:hint="eastAsia"/>
          <w:sz w:val="32"/>
          <w:szCs w:val="32"/>
        </w:rPr>
        <w:t>给予奖励，最高不超过</w:t>
      </w:r>
      <w:r w:rsidRPr="00A42FF7">
        <w:rPr>
          <w:rFonts w:eastAsia="仿宋_GB2312"/>
          <w:sz w:val="32"/>
          <w:szCs w:val="32"/>
        </w:rPr>
        <w:t>100</w:t>
      </w:r>
      <w:r w:rsidRPr="00A42FF7">
        <w:rPr>
          <w:rFonts w:eastAsia="仿宋_GB2312" w:hint="eastAsia"/>
          <w:sz w:val="32"/>
          <w:szCs w:val="32"/>
        </w:rPr>
        <w:t>万元。</w:t>
      </w:r>
    </w:p>
    <w:p w:rsidR="00470471" w:rsidRPr="00A42FF7" w:rsidRDefault="00470471" w:rsidP="002C3C1B">
      <w:pPr>
        <w:ind w:firstLineChars="200" w:firstLine="640"/>
        <w:rPr>
          <w:rFonts w:eastAsia="仿宋_GB2312"/>
          <w:sz w:val="32"/>
          <w:szCs w:val="32"/>
        </w:rPr>
      </w:pPr>
      <w:r w:rsidRPr="00A42FF7">
        <w:rPr>
          <w:rFonts w:eastAsia="仿宋_GB2312" w:hint="eastAsia"/>
          <w:sz w:val="32"/>
          <w:szCs w:val="32"/>
        </w:rPr>
        <w:t>（七）对实缴注册资金</w:t>
      </w:r>
      <w:r w:rsidRPr="00A42FF7">
        <w:rPr>
          <w:rFonts w:eastAsia="仿宋_GB2312"/>
          <w:sz w:val="32"/>
          <w:szCs w:val="32"/>
        </w:rPr>
        <w:t>10</w:t>
      </w:r>
      <w:r w:rsidRPr="00A42FF7">
        <w:rPr>
          <w:rFonts w:eastAsia="仿宋_GB2312" w:hint="eastAsia"/>
          <w:sz w:val="32"/>
          <w:szCs w:val="32"/>
        </w:rPr>
        <w:t>亿元以上的股权投资（管理）企业，按照</w:t>
      </w:r>
      <w:r w:rsidRPr="00A42FF7">
        <w:rPr>
          <w:rFonts w:eastAsia="仿宋_GB2312"/>
          <w:sz w:val="32"/>
          <w:szCs w:val="32"/>
        </w:rPr>
        <w:t>“</w:t>
      </w:r>
      <w:r w:rsidRPr="00A42FF7">
        <w:rPr>
          <w:rFonts w:eastAsia="仿宋_GB2312" w:hint="eastAsia"/>
          <w:sz w:val="32"/>
          <w:szCs w:val="32"/>
        </w:rPr>
        <w:t>一事一议</w:t>
      </w:r>
      <w:r w:rsidRPr="00A42FF7">
        <w:rPr>
          <w:rFonts w:eastAsia="仿宋_GB2312"/>
          <w:sz w:val="32"/>
          <w:szCs w:val="32"/>
        </w:rPr>
        <w:t>”</w:t>
      </w:r>
      <w:r w:rsidRPr="00A42FF7">
        <w:rPr>
          <w:rFonts w:eastAsia="仿宋_GB2312" w:hint="eastAsia"/>
          <w:sz w:val="32"/>
          <w:szCs w:val="32"/>
        </w:rPr>
        <w:t>方式给予支持。</w:t>
      </w:r>
    </w:p>
    <w:p w:rsidR="00470471" w:rsidRPr="00A42FF7" w:rsidRDefault="00470471" w:rsidP="002C3C1B">
      <w:pPr>
        <w:ind w:firstLineChars="200" w:firstLine="640"/>
        <w:rPr>
          <w:rFonts w:eastAsia="黑体"/>
          <w:sz w:val="32"/>
          <w:szCs w:val="32"/>
        </w:rPr>
      </w:pPr>
      <w:r w:rsidRPr="00A42FF7">
        <w:rPr>
          <w:rFonts w:eastAsia="黑体" w:hint="eastAsia"/>
          <w:sz w:val="32"/>
          <w:szCs w:val="32"/>
        </w:rPr>
        <w:t>三、资金筹措</w:t>
      </w:r>
    </w:p>
    <w:p w:rsidR="00470471" w:rsidRPr="00A42FF7" w:rsidRDefault="00470471" w:rsidP="002C3C1B">
      <w:pPr>
        <w:ind w:firstLineChars="200" w:firstLine="640"/>
        <w:rPr>
          <w:rFonts w:eastAsia="黑体"/>
          <w:sz w:val="32"/>
          <w:szCs w:val="32"/>
        </w:rPr>
      </w:pPr>
      <w:r w:rsidRPr="00A42FF7">
        <w:rPr>
          <w:rFonts w:eastAsia="仿宋_GB2312" w:hint="eastAsia"/>
          <w:sz w:val="32"/>
          <w:szCs w:val="32"/>
        </w:rPr>
        <w:t>本意见涉及的奖励、补助资金、财政扶持等，按照“谁受益、谁负担”的原则，由项目受益财政负担。对骗取政策资金的，由发放奖励金政府牵头追回已发放奖励金，并根据《财政违法行为处罚处分条例》（国务院令第</w:t>
      </w:r>
      <w:r w:rsidRPr="00A42FF7">
        <w:rPr>
          <w:rFonts w:eastAsia="仿宋_GB2312"/>
          <w:sz w:val="32"/>
          <w:szCs w:val="32"/>
        </w:rPr>
        <w:t>427</w:t>
      </w:r>
      <w:r w:rsidRPr="00A42FF7">
        <w:rPr>
          <w:rFonts w:eastAsia="仿宋_GB2312" w:hint="eastAsia"/>
          <w:sz w:val="32"/>
          <w:szCs w:val="32"/>
        </w:rPr>
        <w:t>号）规定，对有关单位和责任人员依法进行处理。</w:t>
      </w:r>
    </w:p>
    <w:p w:rsidR="00470471" w:rsidRPr="00A42FF7" w:rsidRDefault="00470471" w:rsidP="002C3C1B">
      <w:pPr>
        <w:ind w:firstLineChars="200" w:firstLine="640"/>
        <w:rPr>
          <w:rFonts w:eastAsia="仿宋_GB2312"/>
          <w:sz w:val="32"/>
          <w:szCs w:val="32"/>
        </w:rPr>
      </w:pPr>
      <w:r w:rsidRPr="00A42FF7">
        <w:rPr>
          <w:rFonts w:eastAsia="黑体" w:hint="eastAsia"/>
          <w:sz w:val="32"/>
          <w:szCs w:val="32"/>
        </w:rPr>
        <w:t>四、强化监管服务</w:t>
      </w:r>
    </w:p>
    <w:p w:rsidR="00470471" w:rsidRDefault="00470471" w:rsidP="004C3FD4">
      <w:pPr>
        <w:ind w:firstLine="660"/>
        <w:rPr>
          <w:rFonts w:eastAsia="仿宋_GB2312"/>
          <w:sz w:val="32"/>
          <w:szCs w:val="32"/>
        </w:rPr>
      </w:pPr>
      <w:r w:rsidRPr="00A42FF7">
        <w:rPr>
          <w:rFonts w:eastAsia="仿宋_GB2312" w:hint="eastAsia"/>
          <w:sz w:val="32"/>
          <w:szCs w:val="32"/>
        </w:rPr>
        <w:t>（一）成立泰山基金小镇管理委员会，及时研究和解决泰山基金小镇发展中遇到的问题。管理委员会主任由市长担任，副主任由分工市长担任，成员有市发改委、市公安局、市财政局、市国资委、市行政审批服务局、市市场监管局、市地方金融监管局、市税务局、人行泰安中心支行、泰安银保监分局、泰山区政府、岱岳区政府、泰山景区管委、泰安旅游经济开发区等，管理委员会办公室设在市地方金融监管局，办公室主任由市地方金融监管局局长担任，具体负责基金小镇发展过程中的统筹协调和推进指导。</w:t>
      </w:r>
    </w:p>
    <w:p w:rsidR="00470471" w:rsidRPr="00A42FF7" w:rsidRDefault="00470471" w:rsidP="004C3FD4">
      <w:pPr>
        <w:ind w:firstLine="660"/>
        <w:rPr>
          <w:rFonts w:eastAsia="仿宋_GB2312"/>
          <w:sz w:val="32"/>
          <w:szCs w:val="32"/>
        </w:rPr>
      </w:pPr>
      <w:r w:rsidRPr="00A42FF7">
        <w:rPr>
          <w:rFonts w:eastAsia="仿宋_GB2312" w:hint="eastAsia"/>
          <w:sz w:val="32"/>
          <w:szCs w:val="32"/>
        </w:rPr>
        <w:t>（二）各类股权投资（管理）企业须经泰山基金小镇管理委员会办公室审核备案认定，实施股东穿透，并书面出具承诺书，承诺依法合规经营、严控风险和不从事非法吸收存款、非法集资等违法活动等。</w:t>
      </w:r>
    </w:p>
    <w:p w:rsidR="00470471" w:rsidRDefault="00470471" w:rsidP="004C3FD4">
      <w:pPr>
        <w:ind w:firstLine="660"/>
        <w:rPr>
          <w:rFonts w:eastAsia="仿宋_GB2312"/>
          <w:sz w:val="32"/>
          <w:szCs w:val="32"/>
        </w:rPr>
      </w:pPr>
      <w:r w:rsidRPr="00A42FF7">
        <w:rPr>
          <w:rFonts w:eastAsia="仿宋_GB2312" w:hint="eastAsia"/>
          <w:sz w:val="32"/>
          <w:szCs w:val="32"/>
        </w:rPr>
        <w:t>（三）股权投资（管理）企业、基金小镇产权单位、基金小镇运营单位等有关单位签订合同，经市管理委员会办公室审核报经市管理委员会同意后，企业方可入驻泰山基金小镇，享受基金小镇有关政策。</w:t>
      </w:r>
    </w:p>
    <w:p w:rsidR="00470471" w:rsidRPr="00A42FF7" w:rsidRDefault="00470471" w:rsidP="004C3FD4">
      <w:pPr>
        <w:ind w:firstLine="660"/>
        <w:rPr>
          <w:rFonts w:eastAsia="仿宋_GB2312"/>
          <w:sz w:val="32"/>
          <w:szCs w:val="32"/>
        </w:rPr>
      </w:pPr>
      <w:r w:rsidRPr="00A42FF7">
        <w:rPr>
          <w:rFonts w:eastAsia="仿宋_GB2312" w:hint="eastAsia"/>
          <w:sz w:val="32"/>
          <w:szCs w:val="32"/>
        </w:rPr>
        <w:t>（四）市地方金融监管局负责持续做好政策指导、跟踪督导和监管工作，强化</w:t>
      </w:r>
      <w:r w:rsidRPr="00A42FF7">
        <w:rPr>
          <w:rFonts w:eastAsia="仿宋_GB2312"/>
          <w:sz w:val="32"/>
          <w:szCs w:val="32"/>
        </w:rPr>
        <w:t>“</w:t>
      </w:r>
      <w:r w:rsidRPr="00A42FF7">
        <w:rPr>
          <w:rFonts w:eastAsia="仿宋_GB2312" w:hint="eastAsia"/>
          <w:sz w:val="32"/>
          <w:szCs w:val="32"/>
        </w:rPr>
        <w:t>事前事中事后</w:t>
      </w:r>
      <w:r w:rsidRPr="00A42FF7">
        <w:rPr>
          <w:rFonts w:eastAsia="仿宋_GB2312"/>
          <w:sz w:val="32"/>
          <w:szCs w:val="32"/>
        </w:rPr>
        <w:t>”</w:t>
      </w:r>
      <w:r w:rsidRPr="00A42FF7">
        <w:rPr>
          <w:rFonts w:eastAsia="仿宋_GB2312" w:hint="eastAsia"/>
          <w:sz w:val="32"/>
          <w:szCs w:val="32"/>
        </w:rPr>
        <w:t>的监测和风险处置，营造有序稳定健康的金融环境。泰山区、岱岳区、泰安旅游经济开发区</w:t>
      </w:r>
      <w:r>
        <w:rPr>
          <w:rFonts w:eastAsia="仿宋_GB2312" w:hint="eastAsia"/>
          <w:sz w:val="32"/>
          <w:szCs w:val="32"/>
        </w:rPr>
        <w:t>、市国资委负责做好基金小镇基础设施建设和服务工作；泰山区、岱岳区、泰安旅游经济开发区</w:t>
      </w:r>
      <w:r w:rsidRPr="00A42FF7">
        <w:rPr>
          <w:rFonts w:eastAsia="仿宋_GB2312" w:hint="eastAsia"/>
          <w:sz w:val="32"/>
          <w:szCs w:val="32"/>
        </w:rPr>
        <w:t>负责指导泰山基金小镇有关运营公司做好基金招商和监督管理，按照属地管理责任，采取有效措施，做好对入住泰山基金小镇企业的属地监管，稳妥有序做好风险防范化解处置工作，确保不发生区域性金融风险。</w:t>
      </w:r>
    </w:p>
    <w:p w:rsidR="00470471" w:rsidRPr="00A42FF7" w:rsidRDefault="00470471" w:rsidP="004C3FD4">
      <w:pPr>
        <w:ind w:firstLine="660"/>
        <w:rPr>
          <w:rFonts w:eastAsia="仿宋_GB2312"/>
          <w:sz w:val="32"/>
          <w:szCs w:val="32"/>
        </w:rPr>
      </w:pPr>
      <w:r w:rsidRPr="00A42FF7">
        <w:rPr>
          <w:rFonts w:eastAsia="黑体" w:hint="eastAsia"/>
          <w:sz w:val="32"/>
          <w:szCs w:val="32"/>
        </w:rPr>
        <w:t>四、附则</w:t>
      </w:r>
    </w:p>
    <w:p w:rsidR="00470471" w:rsidRPr="00A42FF7" w:rsidRDefault="00470471" w:rsidP="004C3FD4">
      <w:pPr>
        <w:ind w:firstLine="660"/>
        <w:rPr>
          <w:rFonts w:eastAsia="仿宋_GB2312"/>
          <w:sz w:val="32"/>
          <w:szCs w:val="32"/>
        </w:rPr>
      </w:pPr>
      <w:r w:rsidRPr="00A42FF7">
        <w:rPr>
          <w:rFonts w:eastAsia="仿宋_GB2312" w:hint="eastAsia"/>
          <w:sz w:val="32"/>
          <w:szCs w:val="32"/>
        </w:rPr>
        <w:t>（一）本意见自</w:t>
      </w:r>
      <w:r w:rsidRPr="00A42FF7">
        <w:rPr>
          <w:rFonts w:eastAsia="仿宋_GB2312"/>
          <w:sz w:val="32"/>
          <w:szCs w:val="32"/>
        </w:rPr>
        <w:t>2019</w:t>
      </w:r>
      <w:r w:rsidRPr="00A42FF7">
        <w:rPr>
          <w:rFonts w:eastAsia="仿宋_GB2312" w:hint="eastAsia"/>
          <w:sz w:val="32"/>
          <w:szCs w:val="32"/>
        </w:rPr>
        <w:t>年</w:t>
      </w:r>
      <w:r>
        <w:rPr>
          <w:rFonts w:eastAsia="仿宋_GB2312"/>
          <w:sz w:val="32"/>
          <w:szCs w:val="32"/>
        </w:rPr>
        <w:t>**</w:t>
      </w:r>
      <w:r w:rsidRPr="00A42FF7">
        <w:rPr>
          <w:rFonts w:eastAsia="仿宋_GB2312" w:hint="eastAsia"/>
          <w:sz w:val="32"/>
          <w:szCs w:val="32"/>
        </w:rPr>
        <w:t>月</w:t>
      </w:r>
      <w:r>
        <w:rPr>
          <w:rFonts w:eastAsia="仿宋_GB2312"/>
          <w:sz w:val="32"/>
          <w:szCs w:val="32"/>
        </w:rPr>
        <w:t>**</w:t>
      </w:r>
      <w:r w:rsidRPr="00A42FF7">
        <w:rPr>
          <w:rFonts w:eastAsia="仿宋_GB2312" w:hint="eastAsia"/>
          <w:sz w:val="32"/>
          <w:szCs w:val="32"/>
        </w:rPr>
        <w:t>日起施行，有效期至</w:t>
      </w:r>
      <w:r w:rsidRPr="00A42FF7">
        <w:rPr>
          <w:rFonts w:eastAsia="仿宋_GB2312"/>
          <w:sz w:val="32"/>
          <w:szCs w:val="32"/>
        </w:rPr>
        <w:t>2024</w:t>
      </w:r>
      <w:r w:rsidRPr="00A42FF7">
        <w:rPr>
          <w:rFonts w:eastAsia="仿宋_GB2312" w:hint="eastAsia"/>
          <w:sz w:val="32"/>
          <w:szCs w:val="32"/>
        </w:rPr>
        <w:t>年</w:t>
      </w:r>
      <w:r>
        <w:rPr>
          <w:rFonts w:eastAsia="仿宋_GB2312"/>
          <w:sz w:val="32"/>
          <w:szCs w:val="32"/>
        </w:rPr>
        <w:t>**</w:t>
      </w:r>
      <w:r w:rsidRPr="00A42FF7">
        <w:rPr>
          <w:rFonts w:eastAsia="仿宋_GB2312" w:hint="eastAsia"/>
          <w:sz w:val="32"/>
          <w:szCs w:val="32"/>
        </w:rPr>
        <w:t>月</w:t>
      </w:r>
      <w:r>
        <w:rPr>
          <w:rFonts w:eastAsia="仿宋_GB2312"/>
          <w:sz w:val="32"/>
          <w:szCs w:val="32"/>
        </w:rPr>
        <w:t>**</w:t>
      </w:r>
      <w:r w:rsidRPr="00A42FF7">
        <w:rPr>
          <w:rFonts w:eastAsia="仿宋_GB2312" w:hint="eastAsia"/>
          <w:sz w:val="32"/>
          <w:szCs w:val="32"/>
        </w:rPr>
        <w:t>日，如与国家、省最新法律法规及政策不一致时，以国家、省最新法律法规及政策为准。</w:t>
      </w:r>
    </w:p>
    <w:p w:rsidR="00470471" w:rsidRPr="00A42FF7" w:rsidRDefault="00470471" w:rsidP="004C3FD4">
      <w:pPr>
        <w:ind w:firstLine="660"/>
        <w:rPr>
          <w:rFonts w:eastAsia="仿宋_GB2312"/>
          <w:sz w:val="32"/>
          <w:szCs w:val="32"/>
        </w:rPr>
      </w:pPr>
      <w:r w:rsidRPr="00A42FF7">
        <w:rPr>
          <w:rFonts w:eastAsia="仿宋_GB2312" w:hint="eastAsia"/>
          <w:sz w:val="32"/>
          <w:szCs w:val="32"/>
        </w:rPr>
        <w:t>（二）本意见由泰安市地方金融监督管理局负责解释。</w:t>
      </w: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Default="00470471" w:rsidP="004C3FD4">
      <w:pPr>
        <w:rPr>
          <w:rFonts w:eastAsia="仿宋_GB2312"/>
          <w:sz w:val="32"/>
          <w:szCs w:val="32"/>
        </w:rPr>
      </w:pPr>
    </w:p>
    <w:p w:rsidR="00470471" w:rsidRPr="00A42FF7" w:rsidRDefault="00470471" w:rsidP="004C3FD4">
      <w:pPr>
        <w:rPr>
          <w:rFonts w:eastAsia="仿宋_GB2312"/>
          <w:sz w:val="32"/>
          <w:szCs w:val="32"/>
        </w:rPr>
      </w:pPr>
    </w:p>
    <w:p w:rsidR="00470471" w:rsidRPr="00A42FF7" w:rsidRDefault="00470471" w:rsidP="004C3FD4">
      <w:pPr>
        <w:rPr>
          <w:rFonts w:eastAsia="仿宋_GB2312"/>
          <w:sz w:val="32"/>
          <w:szCs w:val="32"/>
        </w:rPr>
      </w:pPr>
      <w:r w:rsidRPr="00A42FF7">
        <w:rPr>
          <w:rFonts w:eastAsia="仿宋_GB2312" w:hint="eastAsia"/>
          <w:sz w:val="32"/>
          <w:szCs w:val="32"/>
        </w:rPr>
        <w:t>附件</w:t>
      </w:r>
    </w:p>
    <w:p w:rsidR="00470471" w:rsidRDefault="00470471" w:rsidP="004C3FD4">
      <w:pPr>
        <w:jc w:val="center"/>
        <w:rPr>
          <w:rFonts w:eastAsia="方正小标宋简体"/>
          <w:sz w:val="44"/>
          <w:szCs w:val="44"/>
        </w:rPr>
      </w:pPr>
      <w:r w:rsidRPr="00A42FF7">
        <w:rPr>
          <w:rFonts w:eastAsia="方正小标宋简体" w:hint="eastAsia"/>
          <w:sz w:val="44"/>
          <w:szCs w:val="44"/>
        </w:rPr>
        <w:t>泰山基金小镇管理委员会</w:t>
      </w:r>
    </w:p>
    <w:p w:rsidR="00470471" w:rsidRPr="00A42FF7" w:rsidRDefault="00470471" w:rsidP="004C3FD4">
      <w:pPr>
        <w:jc w:val="center"/>
        <w:rPr>
          <w:rFonts w:eastAsia="方正小标宋简体"/>
          <w:sz w:val="44"/>
          <w:szCs w:val="44"/>
        </w:rPr>
      </w:pPr>
    </w:p>
    <w:p w:rsidR="00470471" w:rsidRPr="00A42FF7" w:rsidRDefault="00470471" w:rsidP="004C3FD4">
      <w:pPr>
        <w:spacing w:line="560" w:lineRule="exact"/>
        <w:rPr>
          <w:rFonts w:eastAsia="仿宋_GB2312"/>
          <w:sz w:val="32"/>
          <w:szCs w:val="32"/>
        </w:rPr>
      </w:pPr>
      <w:r w:rsidRPr="00A42FF7">
        <w:rPr>
          <w:rFonts w:eastAsia="仿宋_GB2312" w:hint="eastAsia"/>
          <w:sz w:val="32"/>
          <w:szCs w:val="32"/>
        </w:rPr>
        <w:t>主</w:t>
      </w:r>
      <w:r w:rsidRPr="00A42FF7">
        <w:rPr>
          <w:rFonts w:eastAsia="仿宋_GB2312"/>
          <w:sz w:val="32"/>
          <w:szCs w:val="32"/>
        </w:rPr>
        <w:t xml:space="preserve">  </w:t>
      </w:r>
      <w:r w:rsidRPr="00A42FF7">
        <w:rPr>
          <w:rFonts w:eastAsia="仿宋_GB2312" w:hint="eastAsia"/>
          <w:sz w:val="32"/>
          <w:szCs w:val="32"/>
        </w:rPr>
        <w:t>任：</w:t>
      </w:r>
      <w:r w:rsidRPr="00A42FF7">
        <w:rPr>
          <w:rFonts w:eastAsia="仿宋_GB2312"/>
          <w:sz w:val="32"/>
          <w:szCs w:val="32"/>
        </w:rPr>
        <w:t xml:space="preserve">      </w:t>
      </w:r>
      <w:r w:rsidRPr="00A42FF7">
        <w:rPr>
          <w:rFonts w:eastAsia="仿宋_GB2312" w:hint="eastAsia"/>
          <w:sz w:val="32"/>
          <w:szCs w:val="32"/>
        </w:rPr>
        <w:t>张</w:t>
      </w:r>
      <w:r w:rsidRPr="00A42FF7">
        <w:rPr>
          <w:rFonts w:eastAsia="仿宋_GB2312"/>
          <w:sz w:val="32"/>
          <w:szCs w:val="32"/>
        </w:rPr>
        <w:t xml:space="preserve">  </w:t>
      </w:r>
      <w:r w:rsidRPr="00A42FF7">
        <w:rPr>
          <w:rFonts w:eastAsia="仿宋_GB2312" w:hint="eastAsia"/>
          <w:sz w:val="32"/>
          <w:szCs w:val="32"/>
        </w:rPr>
        <w:t>涛</w:t>
      </w:r>
      <w:r w:rsidRPr="00A42FF7">
        <w:rPr>
          <w:rFonts w:eastAsia="仿宋_GB2312"/>
          <w:sz w:val="32"/>
          <w:szCs w:val="32"/>
        </w:rPr>
        <w:t xml:space="preserve">      </w:t>
      </w:r>
      <w:r w:rsidRPr="00A42FF7">
        <w:rPr>
          <w:rFonts w:eastAsia="仿宋_GB2312" w:hint="eastAsia"/>
          <w:sz w:val="32"/>
          <w:szCs w:val="32"/>
        </w:rPr>
        <w:t>市委副书记、市长</w:t>
      </w:r>
    </w:p>
    <w:p w:rsidR="00470471" w:rsidRPr="00A42FF7" w:rsidRDefault="00470471" w:rsidP="004C3FD4">
      <w:pPr>
        <w:spacing w:line="560" w:lineRule="exact"/>
        <w:rPr>
          <w:rFonts w:eastAsia="仿宋_GB2312"/>
          <w:sz w:val="32"/>
          <w:szCs w:val="32"/>
        </w:rPr>
      </w:pPr>
      <w:r w:rsidRPr="00A42FF7">
        <w:rPr>
          <w:rFonts w:eastAsia="仿宋_GB2312" w:hint="eastAsia"/>
          <w:sz w:val="32"/>
          <w:szCs w:val="32"/>
        </w:rPr>
        <w:t>副主任</w:t>
      </w:r>
      <w:r w:rsidRPr="00A42FF7">
        <w:rPr>
          <w:rFonts w:eastAsia="仿宋_GB2312"/>
          <w:sz w:val="32"/>
          <w:szCs w:val="32"/>
        </w:rPr>
        <w:t xml:space="preserve"> </w:t>
      </w:r>
      <w:r w:rsidRPr="00A42FF7">
        <w:rPr>
          <w:rFonts w:eastAsia="仿宋_GB2312" w:hint="eastAsia"/>
          <w:sz w:val="32"/>
          <w:szCs w:val="32"/>
        </w:rPr>
        <w:t>：</w:t>
      </w:r>
      <w:r w:rsidRPr="00A42FF7">
        <w:rPr>
          <w:rFonts w:eastAsia="仿宋_GB2312"/>
          <w:sz w:val="32"/>
          <w:szCs w:val="32"/>
        </w:rPr>
        <w:t xml:space="preserve">     </w:t>
      </w:r>
      <w:r>
        <w:rPr>
          <w:rFonts w:eastAsia="仿宋_GB2312" w:hint="eastAsia"/>
          <w:sz w:val="32"/>
          <w:szCs w:val="32"/>
        </w:rPr>
        <w:t>宋洪银</w:t>
      </w:r>
      <w:r w:rsidRPr="00A42FF7">
        <w:rPr>
          <w:rFonts w:eastAsia="仿宋_GB2312"/>
          <w:sz w:val="32"/>
          <w:szCs w:val="32"/>
        </w:rPr>
        <w:t xml:space="preserve">      </w:t>
      </w:r>
      <w:r>
        <w:rPr>
          <w:rFonts w:eastAsia="仿宋_GB2312" w:hint="eastAsia"/>
          <w:sz w:val="32"/>
          <w:szCs w:val="32"/>
        </w:rPr>
        <w:t>市委常委、</w:t>
      </w:r>
      <w:r w:rsidRPr="00A42FF7">
        <w:rPr>
          <w:rFonts w:eastAsia="仿宋_GB2312" w:hint="eastAsia"/>
          <w:sz w:val="32"/>
          <w:szCs w:val="32"/>
        </w:rPr>
        <w:t>副市长</w:t>
      </w:r>
    </w:p>
    <w:p w:rsidR="00470471" w:rsidRDefault="00470471" w:rsidP="004C3FD4">
      <w:pPr>
        <w:spacing w:line="560" w:lineRule="exact"/>
        <w:rPr>
          <w:rFonts w:eastAsia="仿宋_GB2312"/>
          <w:sz w:val="32"/>
          <w:szCs w:val="32"/>
        </w:rPr>
      </w:pPr>
      <w:r w:rsidRPr="00A42FF7">
        <w:rPr>
          <w:rFonts w:eastAsia="仿宋_GB2312" w:hint="eastAsia"/>
          <w:sz w:val="32"/>
          <w:szCs w:val="32"/>
        </w:rPr>
        <w:t>成</w:t>
      </w:r>
      <w:r w:rsidRPr="00A42FF7">
        <w:rPr>
          <w:rFonts w:eastAsia="仿宋_GB2312"/>
          <w:sz w:val="32"/>
          <w:szCs w:val="32"/>
        </w:rPr>
        <w:t xml:space="preserve">  </w:t>
      </w:r>
      <w:r w:rsidRPr="00A42FF7">
        <w:rPr>
          <w:rFonts w:eastAsia="仿宋_GB2312" w:hint="eastAsia"/>
          <w:sz w:val="32"/>
          <w:szCs w:val="32"/>
        </w:rPr>
        <w:t>员：</w:t>
      </w:r>
      <w:r w:rsidRPr="00A42FF7">
        <w:rPr>
          <w:rFonts w:eastAsia="仿宋_GB2312"/>
          <w:sz w:val="32"/>
          <w:szCs w:val="32"/>
        </w:rPr>
        <w:t xml:space="preserve">      </w:t>
      </w:r>
      <w:r>
        <w:rPr>
          <w:rFonts w:eastAsia="仿宋_GB2312" w:hint="eastAsia"/>
          <w:sz w:val="32"/>
          <w:szCs w:val="32"/>
        </w:rPr>
        <w:t>张</w:t>
      </w:r>
      <w:r>
        <w:rPr>
          <w:rFonts w:eastAsia="仿宋_GB2312"/>
          <w:sz w:val="32"/>
          <w:szCs w:val="32"/>
        </w:rPr>
        <w:t xml:space="preserve">  </w:t>
      </w:r>
      <w:r>
        <w:rPr>
          <w:rFonts w:eastAsia="仿宋_GB2312" w:hint="eastAsia"/>
          <w:sz w:val="32"/>
          <w:szCs w:val="32"/>
        </w:rPr>
        <w:t>韧</w:t>
      </w:r>
      <w:r>
        <w:rPr>
          <w:rFonts w:eastAsia="仿宋_GB2312"/>
          <w:sz w:val="32"/>
          <w:szCs w:val="32"/>
        </w:rPr>
        <w:t xml:space="preserve">      </w:t>
      </w:r>
      <w:r>
        <w:rPr>
          <w:rFonts w:eastAsia="仿宋_GB2312" w:hint="eastAsia"/>
          <w:sz w:val="32"/>
          <w:szCs w:val="32"/>
        </w:rPr>
        <w:t>市政府秘书长</w:t>
      </w:r>
    </w:p>
    <w:p w:rsidR="00470471" w:rsidRPr="00A42FF7" w:rsidRDefault="00470471" w:rsidP="002C3C1B">
      <w:pPr>
        <w:spacing w:line="560" w:lineRule="exact"/>
        <w:ind w:firstLineChars="700" w:firstLine="2240"/>
        <w:rPr>
          <w:rFonts w:eastAsia="仿宋_GB2312"/>
          <w:sz w:val="32"/>
          <w:szCs w:val="32"/>
        </w:rPr>
      </w:pPr>
      <w:r w:rsidRPr="00A42FF7">
        <w:rPr>
          <w:rFonts w:eastAsia="仿宋_GB2312" w:hint="eastAsia"/>
          <w:sz w:val="32"/>
          <w:szCs w:val="32"/>
        </w:rPr>
        <w:t>董世武</w:t>
      </w:r>
      <w:r w:rsidRPr="00A42FF7">
        <w:rPr>
          <w:rFonts w:eastAsia="仿宋_GB2312"/>
          <w:sz w:val="32"/>
          <w:szCs w:val="32"/>
        </w:rPr>
        <w:t xml:space="preserve">      </w:t>
      </w:r>
      <w:r w:rsidRPr="00A42FF7">
        <w:rPr>
          <w:rFonts w:eastAsia="仿宋_GB2312" w:hint="eastAsia"/>
          <w:sz w:val="32"/>
          <w:szCs w:val="32"/>
        </w:rPr>
        <w:t>市发改委主任</w:t>
      </w:r>
    </w:p>
    <w:p w:rsidR="00470471" w:rsidRPr="00A42FF7" w:rsidRDefault="00470471" w:rsidP="002C3C1B">
      <w:pPr>
        <w:spacing w:line="560" w:lineRule="exact"/>
        <w:ind w:firstLineChars="700" w:firstLine="2240"/>
        <w:rPr>
          <w:rFonts w:eastAsia="仿宋_GB2312"/>
          <w:sz w:val="32"/>
          <w:szCs w:val="32"/>
        </w:rPr>
      </w:pPr>
      <w:r w:rsidRPr="00A42FF7">
        <w:rPr>
          <w:rFonts w:eastAsia="仿宋_GB2312" w:hint="eastAsia"/>
          <w:sz w:val="32"/>
          <w:szCs w:val="32"/>
        </w:rPr>
        <w:t>高黎明</w:t>
      </w:r>
      <w:r w:rsidRPr="00A42FF7">
        <w:rPr>
          <w:rFonts w:eastAsia="仿宋_GB2312"/>
          <w:sz w:val="32"/>
          <w:szCs w:val="32"/>
        </w:rPr>
        <w:t xml:space="preserve">      </w:t>
      </w:r>
      <w:r w:rsidRPr="00A42FF7">
        <w:rPr>
          <w:rFonts w:eastAsia="仿宋_GB2312" w:hint="eastAsia"/>
          <w:sz w:val="32"/>
          <w:szCs w:val="32"/>
        </w:rPr>
        <w:t>市公安局政委</w:t>
      </w:r>
    </w:p>
    <w:p w:rsidR="00470471" w:rsidRPr="00A42FF7" w:rsidRDefault="00470471" w:rsidP="002C3C1B">
      <w:pPr>
        <w:spacing w:line="560" w:lineRule="exact"/>
        <w:ind w:firstLineChars="700" w:firstLine="2240"/>
        <w:rPr>
          <w:rFonts w:eastAsia="仿宋_GB2312"/>
          <w:sz w:val="32"/>
          <w:szCs w:val="32"/>
        </w:rPr>
      </w:pPr>
      <w:r w:rsidRPr="00A42FF7">
        <w:rPr>
          <w:rFonts w:eastAsia="仿宋_GB2312" w:hint="eastAsia"/>
          <w:sz w:val="32"/>
          <w:szCs w:val="32"/>
        </w:rPr>
        <w:t>刘</w:t>
      </w:r>
      <w:r w:rsidRPr="00A42FF7">
        <w:rPr>
          <w:rFonts w:eastAsia="仿宋_GB2312"/>
          <w:sz w:val="32"/>
          <w:szCs w:val="32"/>
        </w:rPr>
        <w:t xml:space="preserve">  </w:t>
      </w:r>
      <w:r w:rsidRPr="00A42FF7">
        <w:rPr>
          <w:rFonts w:eastAsia="仿宋_GB2312" w:hint="eastAsia"/>
          <w:sz w:val="32"/>
          <w:szCs w:val="32"/>
        </w:rPr>
        <w:t>斌</w:t>
      </w:r>
      <w:r w:rsidRPr="00A42FF7">
        <w:rPr>
          <w:rFonts w:eastAsia="仿宋_GB2312"/>
          <w:sz w:val="32"/>
          <w:szCs w:val="32"/>
        </w:rPr>
        <w:t xml:space="preserve">      </w:t>
      </w:r>
      <w:r w:rsidRPr="00A42FF7">
        <w:rPr>
          <w:rFonts w:eastAsia="仿宋_GB2312" w:hint="eastAsia"/>
          <w:sz w:val="32"/>
          <w:szCs w:val="32"/>
        </w:rPr>
        <w:t>市财政局局长</w:t>
      </w:r>
    </w:p>
    <w:p w:rsidR="00470471" w:rsidRPr="00A42FF7" w:rsidRDefault="00470471" w:rsidP="002C3C1B">
      <w:pPr>
        <w:spacing w:line="560" w:lineRule="exact"/>
        <w:ind w:firstLineChars="700" w:firstLine="2240"/>
        <w:rPr>
          <w:rFonts w:eastAsia="仿宋_GB2312"/>
          <w:sz w:val="32"/>
          <w:szCs w:val="32"/>
        </w:rPr>
      </w:pPr>
      <w:r w:rsidRPr="00A42FF7">
        <w:rPr>
          <w:rFonts w:eastAsia="仿宋_GB2312" w:hint="eastAsia"/>
          <w:sz w:val="32"/>
          <w:szCs w:val="32"/>
        </w:rPr>
        <w:t>陈</w:t>
      </w:r>
      <w:r w:rsidRPr="00A42FF7">
        <w:rPr>
          <w:rFonts w:eastAsia="仿宋_GB2312"/>
          <w:sz w:val="32"/>
          <w:szCs w:val="32"/>
        </w:rPr>
        <w:t xml:space="preserve">  </w:t>
      </w:r>
      <w:r w:rsidRPr="00A42FF7">
        <w:rPr>
          <w:rFonts w:eastAsia="仿宋_GB2312" w:hint="eastAsia"/>
          <w:sz w:val="32"/>
          <w:szCs w:val="32"/>
        </w:rPr>
        <w:t>刚</w:t>
      </w:r>
      <w:r w:rsidRPr="00A42FF7">
        <w:rPr>
          <w:rFonts w:eastAsia="仿宋_GB2312"/>
          <w:sz w:val="32"/>
          <w:szCs w:val="32"/>
        </w:rPr>
        <w:t xml:space="preserve">      </w:t>
      </w:r>
      <w:r w:rsidRPr="00A42FF7">
        <w:rPr>
          <w:rFonts w:eastAsia="仿宋_GB2312" w:hint="eastAsia"/>
          <w:sz w:val="32"/>
          <w:szCs w:val="32"/>
        </w:rPr>
        <w:t>市国资委副主任</w:t>
      </w:r>
    </w:p>
    <w:p w:rsidR="00470471" w:rsidRPr="00A42FF7" w:rsidRDefault="00470471" w:rsidP="004C3FD4">
      <w:pPr>
        <w:spacing w:line="560" w:lineRule="exact"/>
        <w:rPr>
          <w:rFonts w:eastAsia="仿宋_GB2312"/>
          <w:sz w:val="32"/>
          <w:szCs w:val="32"/>
        </w:rPr>
      </w:pPr>
      <w:r w:rsidRPr="00A42FF7">
        <w:rPr>
          <w:rFonts w:eastAsia="仿宋_GB2312"/>
          <w:sz w:val="32"/>
          <w:szCs w:val="32"/>
        </w:rPr>
        <w:t xml:space="preserve">              </w:t>
      </w:r>
      <w:r w:rsidRPr="00A42FF7">
        <w:rPr>
          <w:rFonts w:eastAsia="仿宋_GB2312" w:hint="eastAsia"/>
          <w:sz w:val="32"/>
          <w:szCs w:val="32"/>
        </w:rPr>
        <w:t>宋鸿鹏</w:t>
      </w:r>
      <w:r w:rsidRPr="00A42FF7">
        <w:rPr>
          <w:rFonts w:eastAsia="仿宋_GB2312"/>
          <w:sz w:val="32"/>
          <w:szCs w:val="32"/>
        </w:rPr>
        <w:t xml:space="preserve">      </w:t>
      </w:r>
      <w:r w:rsidRPr="00A42FF7">
        <w:rPr>
          <w:rFonts w:eastAsia="仿宋_GB2312" w:hint="eastAsia"/>
          <w:sz w:val="32"/>
          <w:szCs w:val="32"/>
        </w:rPr>
        <w:t>市行政审批服务局局长</w:t>
      </w:r>
    </w:p>
    <w:p w:rsidR="00470471" w:rsidRPr="00A42FF7" w:rsidRDefault="00470471" w:rsidP="002C3C1B">
      <w:pPr>
        <w:spacing w:line="560" w:lineRule="exact"/>
        <w:ind w:firstLineChars="700" w:firstLine="2240"/>
        <w:rPr>
          <w:rFonts w:eastAsia="仿宋_GB2312"/>
          <w:sz w:val="32"/>
          <w:szCs w:val="32"/>
        </w:rPr>
      </w:pPr>
      <w:r w:rsidRPr="00A42FF7">
        <w:rPr>
          <w:rFonts w:eastAsia="仿宋_GB2312" w:hint="eastAsia"/>
          <w:sz w:val="32"/>
          <w:szCs w:val="32"/>
        </w:rPr>
        <w:t>张京洲</w:t>
      </w:r>
      <w:r w:rsidRPr="00A42FF7">
        <w:rPr>
          <w:rFonts w:eastAsia="仿宋_GB2312"/>
          <w:sz w:val="32"/>
          <w:szCs w:val="32"/>
        </w:rPr>
        <w:t xml:space="preserve">      </w:t>
      </w:r>
      <w:r w:rsidRPr="00A42FF7">
        <w:rPr>
          <w:rFonts w:eastAsia="仿宋_GB2312" w:hint="eastAsia"/>
          <w:sz w:val="32"/>
          <w:szCs w:val="32"/>
        </w:rPr>
        <w:t>市市场监管局局长</w:t>
      </w:r>
    </w:p>
    <w:p w:rsidR="00470471" w:rsidRPr="00A42FF7" w:rsidRDefault="00470471" w:rsidP="004C3FD4">
      <w:pPr>
        <w:spacing w:line="560" w:lineRule="exact"/>
        <w:rPr>
          <w:rFonts w:eastAsia="仿宋_GB2312"/>
          <w:sz w:val="32"/>
          <w:szCs w:val="32"/>
        </w:rPr>
      </w:pPr>
      <w:r w:rsidRPr="00A42FF7">
        <w:rPr>
          <w:rFonts w:eastAsia="仿宋_GB2312"/>
          <w:sz w:val="32"/>
          <w:szCs w:val="32"/>
        </w:rPr>
        <w:t xml:space="preserve">              </w:t>
      </w:r>
      <w:r w:rsidRPr="00A42FF7">
        <w:rPr>
          <w:rFonts w:eastAsia="仿宋_GB2312" w:hint="eastAsia"/>
          <w:sz w:val="32"/>
          <w:szCs w:val="32"/>
        </w:rPr>
        <w:t>任树凯</w:t>
      </w:r>
      <w:r w:rsidRPr="00A42FF7">
        <w:rPr>
          <w:rFonts w:eastAsia="仿宋_GB2312"/>
          <w:sz w:val="32"/>
          <w:szCs w:val="32"/>
        </w:rPr>
        <w:t xml:space="preserve">      </w:t>
      </w:r>
      <w:r w:rsidRPr="00A42FF7">
        <w:rPr>
          <w:rFonts w:eastAsia="仿宋_GB2312" w:hint="eastAsia"/>
          <w:sz w:val="32"/>
          <w:szCs w:val="32"/>
        </w:rPr>
        <w:t>市地方金融监管局局长</w:t>
      </w:r>
    </w:p>
    <w:p w:rsidR="00470471" w:rsidRPr="00A42FF7" w:rsidRDefault="00470471" w:rsidP="004C3FD4">
      <w:pPr>
        <w:spacing w:line="560" w:lineRule="exact"/>
        <w:rPr>
          <w:rFonts w:eastAsia="仿宋_GB2312"/>
          <w:sz w:val="32"/>
          <w:szCs w:val="32"/>
        </w:rPr>
      </w:pPr>
      <w:r w:rsidRPr="00A42FF7">
        <w:rPr>
          <w:rFonts w:eastAsia="仿宋_GB2312"/>
          <w:sz w:val="32"/>
          <w:szCs w:val="32"/>
        </w:rPr>
        <w:t xml:space="preserve">              </w:t>
      </w:r>
      <w:r w:rsidRPr="00A42FF7">
        <w:rPr>
          <w:rFonts w:eastAsia="仿宋_GB2312" w:hint="eastAsia"/>
          <w:sz w:val="32"/>
          <w:szCs w:val="32"/>
        </w:rPr>
        <w:t>郝</w:t>
      </w:r>
      <w:r w:rsidRPr="00A42FF7">
        <w:rPr>
          <w:rFonts w:eastAsia="仿宋_GB2312"/>
          <w:sz w:val="32"/>
          <w:szCs w:val="32"/>
        </w:rPr>
        <w:t xml:space="preserve">  </w:t>
      </w:r>
      <w:r w:rsidRPr="00A42FF7">
        <w:rPr>
          <w:rFonts w:eastAsia="仿宋_GB2312" w:hint="eastAsia"/>
          <w:sz w:val="32"/>
          <w:szCs w:val="32"/>
        </w:rPr>
        <w:t>玲</w:t>
      </w:r>
      <w:r w:rsidRPr="00A42FF7">
        <w:rPr>
          <w:rFonts w:eastAsia="仿宋_GB2312"/>
          <w:sz w:val="32"/>
          <w:szCs w:val="32"/>
        </w:rPr>
        <w:t xml:space="preserve">      </w:t>
      </w:r>
      <w:r w:rsidRPr="00A42FF7">
        <w:rPr>
          <w:rFonts w:eastAsia="仿宋_GB2312" w:hint="eastAsia"/>
          <w:sz w:val="32"/>
          <w:szCs w:val="32"/>
        </w:rPr>
        <w:t>市税务局局长</w:t>
      </w:r>
    </w:p>
    <w:p w:rsidR="00470471" w:rsidRPr="00A42FF7" w:rsidRDefault="00470471" w:rsidP="004C3FD4">
      <w:pPr>
        <w:spacing w:line="560" w:lineRule="exact"/>
        <w:rPr>
          <w:rFonts w:eastAsia="仿宋_GB2312"/>
          <w:sz w:val="32"/>
          <w:szCs w:val="32"/>
        </w:rPr>
      </w:pPr>
      <w:r w:rsidRPr="00A42FF7">
        <w:rPr>
          <w:rFonts w:eastAsia="仿宋_GB2312"/>
          <w:sz w:val="32"/>
          <w:szCs w:val="32"/>
        </w:rPr>
        <w:t xml:space="preserve">              </w:t>
      </w:r>
      <w:r w:rsidRPr="00A42FF7">
        <w:rPr>
          <w:rFonts w:eastAsia="仿宋_GB2312" w:hint="eastAsia"/>
          <w:sz w:val="32"/>
          <w:szCs w:val="32"/>
        </w:rPr>
        <w:t>杨化军</w:t>
      </w:r>
      <w:r w:rsidRPr="00A42FF7">
        <w:rPr>
          <w:rFonts w:eastAsia="仿宋_GB2312"/>
          <w:sz w:val="32"/>
          <w:szCs w:val="32"/>
        </w:rPr>
        <w:t xml:space="preserve">      </w:t>
      </w:r>
      <w:r w:rsidRPr="00A42FF7">
        <w:rPr>
          <w:rFonts w:eastAsia="仿宋_GB2312" w:hint="eastAsia"/>
          <w:sz w:val="32"/>
          <w:szCs w:val="32"/>
        </w:rPr>
        <w:t>人行泰安市中心支行行长</w:t>
      </w:r>
    </w:p>
    <w:p w:rsidR="00470471" w:rsidRPr="00A42FF7" w:rsidRDefault="00470471" w:rsidP="004C3FD4">
      <w:pPr>
        <w:spacing w:line="560" w:lineRule="exact"/>
        <w:rPr>
          <w:rFonts w:eastAsia="仿宋_GB2312"/>
          <w:sz w:val="32"/>
          <w:szCs w:val="32"/>
        </w:rPr>
      </w:pPr>
      <w:r w:rsidRPr="00A42FF7">
        <w:rPr>
          <w:rFonts w:eastAsia="仿宋_GB2312"/>
          <w:sz w:val="32"/>
          <w:szCs w:val="32"/>
        </w:rPr>
        <w:t xml:space="preserve">              </w:t>
      </w:r>
      <w:r w:rsidRPr="00A42FF7">
        <w:rPr>
          <w:rFonts w:eastAsia="仿宋_GB2312" w:hint="eastAsia"/>
          <w:sz w:val="32"/>
          <w:szCs w:val="32"/>
        </w:rPr>
        <w:t>赵文和</w:t>
      </w:r>
      <w:r w:rsidRPr="00A42FF7">
        <w:rPr>
          <w:rFonts w:eastAsia="仿宋_GB2312"/>
          <w:sz w:val="32"/>
          <w:szCs w:val="32"/>
        </w:rPr>
        <w:t xml:space="preserve">      </w:t>
      </w:r>
      <w:r w:rsidRPr="00A42FF7">
        <w:rPr>
          <w:rFonts w:eastAsia="仿宋_GB2312" w:hint="eastAsia"/>
          <w:sz w:val="32"/>
          <w:szCs w:val="32"/>
        </w:rPr>
        <w:t>泰安银保监分局局长</w:t>
      </w:r>
    </w:p>
    <w:p w:rsidR="00470471" w:rsidRPr="00A42FF7" w:rsidRDefault="00470471" w:rsidP="004C3FD4">
      <w:pPr>
        <w:spacing w:line="560" w:lineRule="exact"/>
        <w:rPr>
          <w:rFonts w:eastAsia="仿宋_GB2312"/>
          <w:sz w:val="32"/>
          <w:szCs w:val="32"/>
        </w:rPr>
      </w:pPr>
      <w:r w:rsidRPr="00A42FF7">
        <w:rPr>
          <w:rFonts w:eastAsia="仿宋_GB2312"/>
          <w:sz w:val="32"/>
          <w:szCs w:val="32"/>
        </w:rPr>
        <w:t xml:space="preserve">              </w:t>
      </w:r>
      <w:r w:rsidRPr="00A42FF7">
        <w:rPr>
          <w:rFonts w:eastAsia="仿宋_GB2312" w:hint="eastAsia"/>
          <w:sz w:val="32"/>
          <w:szCs w:val="32"/>
        </w:rPr>
        <w:t>王爱新</w:t>
      </w:r>
      <w:r w:rsidRPr="00A42FF7">
        <w:rPr>
          <w:rFonts w:eastAsia="仿宋_GB2312"/>
          <w:sz w:val="32"/>
          <w:szCs w:val="32"/>
        </w:rPr>
        <w:t xml:space="preserve">      </w:t>
      </w:r>
      <w:r w:rsidRPr="00A42FF7">
        <w:rPr>
          <w:rFonts w:eastAsia="仿宋_GB2312" w:hint="eastAsia"/>
          <w:sz w:val="32"/>
          <w:szCs w:val="32"/>
        </w:rPr>
        <w:t>泰山区区长</w:t>
      </w:r>
    </w:p>
    <w:p w:rsidR="00470471" w:rsidRPr="00A42FF7" w:rsidRDefault="00470471" w:rsidP="004C3FD4">
      <w:pPr>
        <w:spacing w:line="560" w:lineRule="exact"/>
        <w:rPr>
          <w:rFonts w:eastAsia="仿宋_GB2312"/>
          <w:sz w:val="32"/>
          <w:szCs w:val="32"/>
        </w:rPr>
      </w:pPr>
      <w:r w:rsidRPr="00A42FF7">
        <w:rPr>
          <w:rFonts w:eastAsia="仿宋_GB2312"/>
          <w:sz w:val="32"/>
          <w:szCs w:val="32"/>
        </w:rPr>
        <w:t xml:space="preserve">              </w:t>
      </w:r>
      <w:r w:rsidRPr="00A42FF7">
        <w:rPr>
          <w:rFonts w:eastAsia="仿宋_GB2312" w:hint="eastAsia"/>
          <w:sz w:val="32"/>
          <w:szCs w:val="32"/>
        </w:rPr>
        <w:t>王长勇</w:t>
      </w:r>
      <w:r w:rsidRPr="00A42FF7">
        <w:rPr>
          <w:rFonts w:eastAsia="仿宋_GB2312"/>
          <w:sz w:val="32"/>
          <w:szCs w:val="32"/>
        </w:rPr>
        <w:t xml:space="preserve">      </w:t>
      </w:r>
      <w:r w:rsidRPr="00A42FF7">
        <w:rPr>
          <w:rFonts w:eastAsia="仿宋_GB2312" w:hint="eastAsia"/>
          <w:sz w:val="32"/>
          <w:szCs w:val="32"/>
        </w:rPr>
        <w:t>岱岳区区长</w:t>
      </w:r>
    </w:p>
    <w:p w:rsidR="00470471" w:rsidRPr="00A42FF7" w:rsidRDefault="00470471" w:rsidP="004C3FD4">
      <w:pPr>
        <w:spacing w:line="560" w:lineRule="exact"/>
        <w:rPr>
          <w:rFonts w:eastAsia="仿宋_GB2312"/>
          <w:color w:val="FF0000"/>
          <w:sz w:val="32"/>
          <w:szCs w:val="32"/>
        </w:rPr>
      </w:pPr>
      <w:r w:rsidRPr="00A42FF7">
        <w:rPr>
          <w:rFonts w:eastAsia="仿宋_GB2312"/>
          <w:sz w:val="32"/>
          <w:szCs w:val="32"/>
        </w:rPr>
        <w:t xml:space="preserve">              </w:t>
      </w:r>
      <w:r w:rsidRPr="00A42FF7">
        <w:rPr>
          <w:rFonts w:eastAsia="仿宋_GB2312" w:hint="eastAsia"/>
          <w:sz w:val="32"/>
          <w:szCs w:val="32"/>
        </w:rPr>
        <w:t>肖玉果</w:t>
      </w:r>
      <w:r w:rsidRPr="00A42FF7">
        <w:rPr>
          <w:rFonts w:eastAsia="仿宋_GB2312"/>
          <w:sz w:val="32"/>
          <w:szCs w:val="32"/>
        </w:rPr>
        <w:t xml:space="preserve">      </w:t>
      </w:r>
      <w:r w:rsidRPr="00A42FF7">
        <w:rPr>
          <w:rFonts w:eastAsia="仿宋_GB2312" w:hint="eastAsia"/>
          <w:sz w:val="32"/>
          <w:szCs w:val="32"/>
        </w:rPr>
        <w:t>泰山景区管委会副主任</w:t>
      </w:r>
    </w:p>
    <w:p w:rsidR="00470471" w:rsidRPr="006D49AC" w:rsidRDefault="00470471" w:rsidP="002C3C1B">
      <w:pPr>
        <w:spacing w:line="560" w:lineRule="exact"/>
        <w:ind w:firstLineChars="700" w:firstLine="2240"/>
        <w:rPr>
          <w:rFonts w:eastAsia="仿宋_GB2312"/>
          <w:w w:val="90"/>
          <w:sz w:val="32"/>
          <w:szCs w:val="32"/>
        </w:rPr>
      </w:pPr>
      <w:r w:rsidRPr="00A42FF7">
        <w:rPr>
          <w:rFonts w:eastAsia="仿宋_GB2312" w:hint="eastAsia"/>
          <w:sz w:val="32"/>
          <w:szCs w:val="32"/>
        </w:rPr>
        <w:t>杨荣和</w:t>
      </w:r>
      <w:r w:rsidRPr="00A42FF7">
        <w:rPr>
          <w:rFonts w:eastAsia="仿宋_GB2312"/>
          <w:sz w:val="32"/>
          <w:szCs w:val="32"/>
        </w:rPr>
        <w:t xml:space="preserve">     </w:t>
      </w:r>
      <w:r>
        <w:rPr>
          <w:rFonts w:eastAsia="仿宋_GB2312"/>
          <w:sz w:val="32"/>
          <w:szCs w:val="32"/>
        </w:rPr>
        <w:t xml:space="preserve"> </w:t>
      </w:r>
      <w:r w:rsidRPr="00A42FF7">
        <w:rPr>
          <w:rFonts w:eastAsia="仿宋_GB2312" w:hint="eastAsia"/>
          <w:sz w:val="32"/>
          <w:szCs w:val="32"/>
        </w:rPr>
        <w:t>泰安旅游经济开发区党工委书记</w:t>
      </w:r>
    </w:p>
    <w:p w:rsidR="00470471" w:rsidRPr="0081584E" w:rsidRDefault="00470471" w:rsidP="0081584E">
      <w:pPr>
        <w:spacing w:line="560" w:lineRule="exact"/>
        <w:ind w:firstLine="660"/>
        <w:rPr>
          <w:rFonts w:eastAsia="仿宋_GB2312"/>
          <w:sz w:val="32"/>
          <w:szCs w:val="32"/>
        </w:rPr>
      </w:pPr>
      <w:r w:rsidRPr="00A42FF7">
        <w:rPr>
          <w:rFonts w:eastAsia="仿宋_GB2312" w:hint="eastAsia"/>
          <w:sz w:val="32"/>
          <w:szCs w:val="32"/>
        </w:rPr>
        <w:t>泰山基金小镇管理委员会办公室设在市地方金融监管局，办公室主任由市地方金融监管局局长任树凯担任，副主任由市地方金融监管局副局长陈克忆、属地金融监管局主要负责同志及夏荣法（聘）等担任。</w:t>
      </w:r>
    </w:p>
    <w:sectPr w:rsidR="00470471" w:rsidRPr="0081584E" w:rsidSect="004C3FD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71" w:rsidRDefault="00470471" w:rsidP="007137F5">
      <w:r>
        <w:separator/>
      </w:r>
    </w:p>
  </w:endnote>
  <w:endnote w:type="continuationSeparator" w:id="0">
    <w:p w:rsidR="00470471" w:rsidRDefault="00470471" w:rsidP="00713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71" w:rsidRDefault="00470471" w:rsidP="009554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471" w:rsidRDefault="00470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71" w:rsidRDefault="00470471" w:rsidP="009554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0471" w:rsidRDefault="004704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71" w:rsidRDefault="00470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71" w:rsidRDefault="00470471" w:rsidP="007137F5">
      <w:r>
        <w:separator/>
      </w:r>
    </w:p>
  </w:footnote>
  <w:footnote w:type="continuationSeparator" w:id="0">
    <w:p w:rsidR="00470471" w:rsidRDefault="00470471" w:rsidP="0071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71" w:rsidRDefault="004704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71" w:rsidRDefault="00470471" w:rsidP="002C3C1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71" w:rsidRDefault="00470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34E9A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90622B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64A152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A2A000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378FB4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2802F7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D2A56D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59CD2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B8600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D2DAD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7F5"/>
    <w:rsid w:val="001E1D26"/>
    <w:rsid w:val="0024701F"/>
    <w:rsid w:val="0025163F"/>
    <w:rsid w:val="00281263"/>
    <w:rsid w:val="00296686"/>
    <w:rsid w:val="00296E1C"/>
    <w:rsid w:val="002C3C1B"/>
    <w:rsid w:val="002C6DC6"/>
    <w:rsid w:val="002E04A7"/>
    <w:rsid w:val="002E2AE9"/>
    <w:rsid w:val="00415190"/>
    <w:rsid w:val="00470471"/>
    <w:rsid w:val="004C3FD4"/>
    <w:rsid w:val="004D25BA"/>
    <w:rsid w:val="004F320C"/>
    <w:rsid w:val="006020D6"/>
    <w:rsid w:val="006D49AC"/>
    <w:rsid w:val="007137F5"/>
    <w:rsid w:val="007E1A8E"/>
    <w:rsid w:val="007F2A7E"/>
    <w:rsid w:val="0081584E"/>
    <w:rsid w:val="008B5196"/>
    <w:rsid w:val="00906164"/>
    <w:rsid w:val="00955475"/>
    <w:rsid w:val="0097011E"/>
    <w:rsid w:val="009B2E2F"/>
    <w:rsid w:val="00A07DB0"/>
    <w:rsid w:val="00A42FF7"/>
    <w:rsid w:val="00A856B2"/>
    <w:rsid w:val="00AB605C"/>
    <w:rsid w:val="00AF6F2A"/>
    <w:rsid w:val="00B03A6A"/>
    <w:rsid w:val="00B63D8C"/>
    <w:rsid w:val="00B71F21"/>
    <w:rsid w:val="00BA3255"/>
    <w:rsid w:val="00BC19A6"/>
    <w:rsid w:val="00CE54B8"/>
    <w:rsid w:val="00E52C06"/>
    <w:rsid w:val="00FD109A"/>
    <w:rsid w:val="00FF64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5"/>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37F5"/>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semiHidden/>
    <w:locked/>
    <w:rsid w:val="007137F5"/>
    <w:rPr>
      <w:sz w:val="18"/>
    </w:rPr>
  </w:style>
  <w:style w:type="paragraph" w:styleId="Footer">
    <w:name w:val="footer"/>
    <w:basedOn w:val="Normal"/>
    <w:link w:val="FooterChar"/>
    <w:uiPriority w:val="99"/>
    <w:semiHidden/>
    <w:rsid w:val="007137F5"/>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semiHidden/>
    <w:locked/>
    <w:rsid w:val="007137F5"/>
    <w:rPr>
      <w:sz w:val="18"/>
    </w:rPr>
  </w:style>
  <w:style w:type="paragraph" w:styleId="NormalWeb">
    <w:name w:val="Normal (Web)"/>
    <w:basedOn w:val="Normal"/>
    <w:uiPriority w:val="99"/>
    <w:rsid w:val="007137F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7137F5"/>
    <w:rPr>
      <w:rFonts w:cs="Times New Roman"/>
      <w:color w:val="0000FF"/>
      <w:u w:val="single"/>
    </w:rPr>
  </w:style>
  <w:style w:type="paragraph" w:customStyle="1" w:styleId="s6">
    <w:name w:val="s6"/>
    <w:basedOn w:val="Normal"/>
    <w:uiPriority w:val="99"/>
    <w:rsid w:val="004C3FD4"/>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281263"/>
    <w:rPr>
      <w:rFonts w:cs="Times New Roman"/>
    </w:rPr>
  </w:style>
</w:styles>
</file>

<file path=word/webSettings.xml><?xml version="1.0" encoding="utf-8"?>
<w:webSettings xmlns:r="http://schemas.openxmlformats.org/officeDocument/2006/relationships" xmlns:w="http://schemas.openxmlformats.org/wordprocessingml/2006/main">
  <w:divs>
    <w:div w:id="582182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396</Words>
  <Characters>2262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关于支持泰山基金小镇发展</dc:title>
  <dc:subject/>
  <dc:creator>Administrator</dc:creator>
  <cp:keywords/>
  <dc:description/>
  <cp:lastModifiedBy>jrj</cp:lastModifiedBy>
  <cp:revision>2</cp:revision>
  <cp:lastPrinted>2019-12-30T10:04:00Z</cp:lastPrinted>
  <dcterms:created xsi:type="dcterms:W3CDTF">2020-01-14T03:29:00Z</dcterms:created>
  <dcterms:modified xsi:type="dcterms:W3CDTF">2020-01-14T03:29:00Z</dcterms:modified>
</cp:coreProperties>
</file>